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180" w:line="600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48"/>
        </w:rPr>
        <w:t xml:space="preserve">Организация выплаты пенсии за выслугу лет лицам, замещавшим муниципальные должности муниципального района «Ивнянский район», а также лицам, замещавшим должности муниципальной службы муниципального района «Ивнянский район»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Полное наименование муниципальной услуги: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Организация выплаты пенсии за выслугу лет лицам, замещавшим муниципальные должности муниципального района «Ивнянский район», а так же лицам, замещавшим должности муниципальной службы муниципального района «Ивнянский район»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Краткое наименование муниципальной услуги: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Организация выплаты пенсии за выслугу лет лицам, замещавшим муниципальные должности муниципального района «Ивнянский район», а так же лицам, замещавшим должности муниципальной службы муниципального района «Ивнянский район»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Нормативные документы, на основании которых предоставляется услуга:</w:t>
      </w:r>
      <w:r/>
    </w:p>
    <w:p>
      <w:pPr>
        <w:pStyle w:val="621"/>
        <w:numPr>
          <w:ilvl w:val="0"/>
          <w:numId w:val="1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Конституция РФ;</w:t>
      </w:r>
      <w:r/>
    </w:p>
    <w:p>
      <w:pPr>
        <w:pStyle w:val="621"/>
        <w:numPr>
          <w:ilvl w:val="0"/>
          <w:numId w:val="1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Федеральный закон от 27.07.2010 г. №210-ФЗ «Об организации предоставления государственных и муниципальных услуг»;</w:t>
      </w:r>
      <w:r/>
    </w:p>
    <w:p>
      <w:pPr>
        <w:pStyle w:val="621"/>
        <w:numPr>
          <w:ilvl w:val="0"/>
          <w:numId w:val="1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Федеральный закон от 2 марта 2007 года № 25-ФЗ «О муниципальной службе в Российской Федерации»;</w:t>
      </w:r>
      <w:r/>
    </w:p>
    <w:p>
      <w:pPr>
        <w:pStyle w:val="621"/>
        <w:numPr>
          <w:ilvl w:val="0"/>
          <w:numId w:val="1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Федеральный закон от 17 декабря 2001 года N 173-ФЗ «О трудовых пенсиях в Российской Федерации»;</w:t>
      </w:r>
      <w:r/>
    </w:p>
    <w:p>
      <w:pPr>
        <w:pStyle w:val="621"/>
        <w:numPr>
          <w:ilvl w:val="0"/>
          <w:numId w:val="1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Закон Белгородской области от 30 марта 2005 года № 176 «О государственной гражданской службе Белгородской области»;</w:t>
      </w:r>
      <w:r/>
    </w:p>
    <w:p>
      <w:pPr>
        <w:pStyle w:val="621"/>
        <w:numPr>
          <w:ilvl w:val="0"/>
          <w:numId w:val="1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Закон Белгородской области от 3 декабря 2010 года N 3 «О пенсионном обеспечении лиц, замещавших государственные должности Белгородской области, а также государственных гражданских служащих Белгородской области»;</w:t>
      </w:r>
      <w:r/>
    </w:p>
    <w:p>
      <w:pPr>
        <w:pStyle w:val="621"/>
        <w:numPr>
          <w:ilvl w:val="0"/>
          <w:numId w:val="1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Закон Белгородской области от22 марта 2007 года № 105 «О государственных должностях Белгородской области и гарантиях деятельности лиц, их замещающих»;</w:t>
      </w:r>
      <w:r/>
    </w:p>
    <w:p>
      <w:pPr>
        <w:pStyle w:val="621"/>
        <w:numPr>
          <w:ilvl w:val="0"/>
          <w:numId w:val="1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Постановление Белгородской областной Думы от 25 марта 1999 года № 17 «О доплате к государственной пенсии лицам, замещавшим должности в органах государственной власти и управления Белгородской области и проживающим на территории Российской Федерации»;</w:t>
      </w:r>
      <w:r/>
    </w:p>
    <w:p>
      <w:pPr>
        <w:pStyle w:val="621"/>
        <w:numPr>
          <w:ilvl w:val="0"/>
          <w:numId w:val="1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Решение Муниципального совета от 26 июля 2011 года № 26/220 «Об утверждении Положения за выслугу лет лицам, замещавшим муниципальные должности муниципального района «Ивнянский район» Белгородской области»;</w:t>
      </w:r>
      <w:r/>
    </w:p>
    <w:p>
      <w:pPr>
        <w:pStyle w:val="621"/>
        <w:numPr>
          <w:ilvl w:val="0"/>
          <w:numId w:val="1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Решение Муниципального совета от 26 июля 2011 года № 26/221 «Об утверждении Положения о пенсии за выслугу лет лицам, замещавшим должности муниципальной службы муниципального района «Ивнянский район».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Стоимость: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Услуга предоставляется бесплатно.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Срок предоставления услуги: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Общий срок предоставления муниципальной услуги - 60 календарных дней со дня регистрации заявления в Журнале регистрации заявления о назначении (перерасчете) пенсии за выслугу лет и принятия соответствующего решения.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Ежемесячная денежная выплата, не полученная получателем своевременно по вине управления социальной защиты, выплачивается за прошедшее время без ограничения срока.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Время приема и регистрации заявления и документов специалистом управления социальной защиты, ответственным за прием документов, - не более 15 минут.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Заявление об установлении ежемесячной денежной выплаты лицам, указанным в пункте 1.2 административного регламента, рассматривается в Комиссии по рассмотрению документов для назначения пенсии за выслугу лет лицам, замещавшим муниципальные должности и должно</w:t>
      </w:r>
      <w:r>
        <w:rPr>
          <w:rFonts w:ascii="Arial" w:hAnsi="Arial" w:eastAsia="Arial" w:cs="Arial"/>
          <w:color w:val="273350"/>
          <w:sz w:val="24"/>
        </w:rPr>
        <w:t xml:space="preserve">сти муниципальной службы Ивнянского района не более десяти рабочих дней со дня приема этого заявления со всеми необходимыми документами. Результатом рассмотрения заявления является расчет (перерасчет) суммы ежемесячной денежной выплаты и направление докуме</w:t>
      </w:r>
      <w:r>
        <w:rPr>
          <w:rFonts w:ascii="Arial" w:hAnsi="Arial" w:eastAsia="Arial" w:cs="Arial"/>
          <w:color w:val="273350"/>
          <w:sz w:val="24"/>
        </w:rPr>
        <w:t xml:space="preserve">нтов в управление социальной защиты населения.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Перечень входных документов: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Заявитель, обратившийся за ежемесячной денежной выплатой, представляет в управление социальной защиты письменное заявление.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В заявлении в обязательном порядке указывается номер счета в кредитной организации, на который будут перечисляться суммы ежемесячной денежной выплаты.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Заявление заполняется от руки синими, черными чернилами. Заявление о назначении ежемесячной денежной выплаты оформляется в единственном экземпляре-подлиннике и подписывается заявителем.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Основания для оказания услуги: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Письменное заявление гражданина с пакетом документов.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Основания для отказа (приостановки):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Основанием для отказа в предоставлении муниципальной услуги является предоставление документов, содержащих подчистки, приписки, зачеркнутые слова, серьезные повреждения, не позволяющие однозначно истолковать их содержание, и иные не оговоренные в них испра</w:t>
      </w:r>
      <w:r>
        <w:rPr>
          <w:rFonts w:ascii="Arial" w:hAnsi="Arial" w:eastAsia="Arial" w:cs="Arial"/>
          <w:color w:val="273350"/>
          <w:sz w:val="24"/>
        </w:rPr>
        <w:t xml:space="preserve">вления, представление документов, по форме или содержанию не соответствующих требованиям действующего законодательства.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Заявителю отказывается в назначении ежемесячной денежной выплаты в случаях:</w:t>
      </w:r>
      <w:r/>
    </w:p>
    <w:p>
      <w:pPr>
        <w:pStyle w:val="621"/>
        <w:numPr>
          <w:ilvl w:val="0"/>
          <w:numId w:val="2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представления документов, по форме и содержанию не соответствующих подпункту 2.6.4 -2.6.5 Регламента;</w:t>
      </w:r>
      <w:r/>
    </w:p>
    <w:p>
      <w:pPr>
        <w:pStyle w:val="621"/>
        <w:numPr>
          <w:ilvl w:val="0"/>
          <w:numId w:val="2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наличия в письменном заявлении и прилагаемых к нему документах неразборчивых записей и повреждений, не позволяющих однозначно истолковать содержание заявления и документов;</w:t>
      </w:r>
      <w:r/>
    </w:p>
    <w:p>
      <w:pPr>
        <w:pStyle w:val="621"/>
        <w:numPr>
          <w:ilvl w:val="0"/>
          <w:numId w:val="2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назначения иной пенсии за выслугу лет либо иного ежемесячного материального обеспечения за счет средств федерального, областного или местного бюджетов. Если причины отказа в назначении ежемесячной денежной выплаты, выявленные в ходе приема документов, могу</w:t>
      </w:r>
      <w:r>
        <w:rPr>
          <w:rFonts w:ascii="Arial" w:hAnsi="Arial" w:eastAsia="Arial" w:cs="Arial"/>
          <w:color w:val="273350"/>
          <w:sz w:val="24"/>
        </w:rPr>
        <w:t xml:space="preserve">т быть устранены, то они устраняются.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Ежемесячная денежная выплата приостанавливается в следующих случаях:</w:t>
      </w:r>
      <w:r/>
    </w:p>
    <w:p>
      <w:pPr>
        <w:pStyle w:val="621"/>
        <w:numPr>
          <w:ilvl w:val="0"/>
          <w:numId w:val="3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в случае возобновления трудовой деятельности лицами, замещавшими должности в органах государственной власти и управления Ивнянского района Белгородской области;</w:t>
      </w:r>
      <w:r/>
    </w:p>
    <w:p>
      <w:pPr>
        <w:pStyle w:val="621"/>
        <w:numPr>
          <w:ilvl w:val="0"/>
          <w:numId w:val="3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в случае замещения муниципальной должности, должности муниципальной службы муниципального района «Ивнянский район», а также на иных должностях, периоды нахождения на которых включаются в стаж муниципальной службы, дающий право на получение выплаты лицам, з</w:t>
      </w:r>
      <w:r>
        <w:rPr>
          <w:rFonts w:ascii="Arial" w:hAnsi="Arial" w:eastAsia="Arial" w:cs="Arial"/>
          <w:color w:val="273350"/>
          <w:sz w:val="24"/>
        </w:rPr>
        <w:t xml:space="preserve">амещавшим муниципальные должности и замещавшим должности муниципальной службы муниципального района.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Основаниями для прекращения предоставления муниципальной услуги являются:</w:t>
      </w:r>
      <w:r/>
    </w:p>
    <w:p>
      <w:pPr>
        <w:pStyle w:val="621"/>
        <w:numPr>
          <w:ilvl w:val="0"/>
          <w:numId w:val="4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смерть гражданина, имеющего право на ежемесячную денежную выплату с 1 числа месяца, следующего за месяцем наступления смерти получателя;</w:t>
      </w:r>
      <w:r/>
    </w:p>
    <w:p>
      <w:pPr>
        <w:pStyle w:val="621"/>
        <w:numPr>
          <w:ilvl w:val="0"/>
          <w:numId w:val="4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признание гражданина в установленном порядке умершим или безвестно отсутствующим с 1-го числа месяца, следующего за месяцем, в котором вступило в силу решение об объявлении его умершим или решение о признании его безвестно отсутствующим;</w:t>
      </w:r>
      <w:r/>
    </w:p>
    <w:p>
      <w:pPr>
        <w:pStyle w:val="621"/>
        <w:numPr>
          <w:ilvl w:val="0"/>
          <w:numId w:val="4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назначение лицам, указанным в пункте 1.2 в соответствии с законодательством Российской Федерации иной пенсии за выслугу лет либо иного ежемесячного материального обеспечения за счет средств федерального, областного или местного бюджетов.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Результаты оказания: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Результатами предоставления муниципальной услуги являются:</w:t>
      </w:r>
      <w:r/>
    </w:p>
    <w:p>
      <w:pPr>
        <w:pStyle w:val="621"/>
        <w:numPr>
          <w:ilvl w:val="0"/>
          <w:numId w:val="5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принятие решения о назначении (перерасчете) ежемесячной денежной выплаты;</w:t>
      </w:r>
      <w:r/>
    </w:p>
    <w:p>
      <w:pPr>
        <w:pStyle w:val="621"/>
        <w:numPr>
          <w:ilvl w:val="0"/>
          <w:numId w:val="5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принятие решения об отказе в назначении пенсии за выслугу лет;</w:t>
      </w:r>
      <w:r/>
    </w:p>
    <w:p>
      <w:pPr>
        <w:pStyle w:val="621"/>
        <w:numPr>
          <w:ilvl w:val="0"/>
          <w:numId w:val="5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принятие решения о прекращении выплаты пенсии за выслугу лет;</w:t>
      </w:r>
      <w:r/>
    </w:p>
    <w:p>
      <w:pPr>
        <w:pStyle w:val="621"/>
        <w:numPr>
          <w:ilvl w:val="0"/>
          <w:numId w:val="5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принятие решения о приостановлении выплаты пенсии за выслугу лет.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Перечень выходных документов:</w:t>
      </w:r>
      <w:r/>
    </w:p>
    <w:p>
      <w:pPr>
        <w:pStyle w:val="621"/>
        <w:numPr>
          <w:ilvl w:val="0"/>
          <w:numId w:val="6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письменное уведомление о назначении пенсии за выслугу лет;</w:t>
      </w:r>
      <w:r/>
    </w:p>
    <w:p>
      <w:pPr>
        <w:pStyle w:val="621"/>
        <w:numPr>
          <w:ilvl w:val="0"/>
          <w:numId w:val="6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письменное уведомление об отказе в назначении пенсии за выслугу лет;</w:t>
      </w:r>
      <w:r/>
    </w:p>
    <w:p>
      <w:pPr>
        <w:pStyle w:val="621"/>
        <w:numPr>
          <w:ilvl w:val="0"/>
          <w:numId w:val="6"/>
        </w:numPr>
        <w:ind w:right="0"/>
        <w:spacing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письменное уведомление о приостановлении (прекращении) выплаты пенсии за выслугу лет.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273350"/>
          <w:sz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• Конституция РФ;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• Федеральный закон от 27.07.2010 г. №210-ФЗ «Об организации предоставления государственных и муниципальных услуг»;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• Федеральный закон от 2 марта 2007 года № 25-ФЗ «О муниципальной службе в Российской Федерации»;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• Федеральный закон от 17 декабря 2001 года N 173-ФЗ «О трудовых пенсиях в Российской Федерации»;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• Закон Белгородской области от 30 марта 2005 года № 176 «О государственной гражданской службе Белгородской области»;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• Закон Белгородской области от 3 декабря 2010 года N 3 «О пенсионном обеспечении лиц, замещавших государственные должности Белгородской области, а также государственных гражданских служащих Белгородской области»;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• Закон Белгородской области от22 марта 2007 года № 105 «О государственных должностях Белгородской области и гарантиях деятельности лиц, их замещающих»;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• Постановление Белгородской областной Думы от 25 марта 1999 года № 17 «О доплате к государственной пенсии лицам, замещавшим должности в органах государственной власти и управления Белгородской области и проживающим на территории Российской Федерации»;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• Решение Муниципального совета от 26 августа 2014 года № 7/67 «О пенсионном обеспечении лиц, замещавших муниципальные должности и должности муниципальной службы муниципального района «Ивнянский район»Белгородской области»;</w:t>
      </w:r>
      <w:r/>
    </w:p>
    <w:p>
      <w:pPr>
        <w:ind w:left="0" w:right="0" w:firstLine="0"/>
        <w:spacing w:before="90" w:after="210" w:line="32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73350"/>
          <w:sz w:val="24"/>
        </w:rPr>
        <w:t xml:space="preserve">• Решение Муниципального совета от 28 августа 2018 года № 42/537 «О внесении изменений в решение Муниципального совета Ивнянского района от 26 августа 2014 года. № 7/67 «О пенсионном обеспечении лиц, замещавших муниципальные должности и должности муниципал</w:t>
      </w:r>
      <w:r>
        <w:rPr>
          <w:rFonts w:ascii="Arial" w:hAnsi="Arial" w:eastAsia="Arial" w:cs="Arial"/>
          <w:color w:val="273350"/>
          <w:sz w:val="24"/>
        </w:rPr>
        <w:t xml:space="preserve">ьной службы муниципального района «Ивнянский район»Белгородской области»;</w:t>
      </w:r>
      <w:r/>
    </w:p>
    <w:p>
      <w:r>
        <w:br/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2023-12-12T08:32:34Z</dcterms:modified>
</cp:coreProperties>
</file>