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2" w:rsidRPr="00721212" w:rsidRDefault="00721212" w:rsidP="007212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212">
        <w:rPr>
          <w:rFonts w:ascii="Times New Roman" w:hAnsi="Times New Roman" w:cs="Times New Roman"/>
          <w:b/>
          <w:sz w:val="32"/>
          <w:szCs w:val="32"/>
          <w:u w:val="single"/>
        </w:rPr>
        <w:t>Почему пенсия не увеличилась после у</w:t>
      </w:r>
      <w:bookmarkStart w:id="0" w:name="_GoBack"/>
      <w:bookmarkEnd w:id="0"/>
      <w:r w:rsidRPr="00721212">
        <w:rPr>
          <w:rFonts w:ascii="Times New Roman" w:hAnsi="Times New Roman" w:cs="Times New Roman"/>
          <w:b/>
          <w:sz w:val="32"/>
          <w:szCs w:val="32"/>
          <w:u w:val="single"/>
        </w:rPr>
        <w:t>вольнения?</w:t>
      </w:r>
    </w:p>
    <w:p w:rsidR="00721212" w:rsidRPr="00721212" w:rsidRDefault="00721212" w:rsidP="007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2">
        <w:rPr>
          <w:rFonts w:ascii="Times New Roman" w:hAnsi="Times New Roman" w:cs="Times New Roman"/>
          <w:sz w:val="28"/>
          <w:szCs w:val="28"/>
        </w:rPr>
        <w:t>Выплата страховой пенсии с учетом плановых индексаций осуществляется только неработающим пенсионерам. В январе текущего года их пенсии были увеличены на 6,3%.</w:t>
      </w:r>
    </w:p>
    <w:p w:rsidR="00721212" w:rsidRPr="00721212" w:rsidRDefault="00721212" w:rsidP="007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2">
        <w:rPr>
          <w:rFonts w:ascii="Times New Roman" w:hAnsi="Times New Roman" w:cs="Times New Roman"/>
          <w:sz w:val="28"/>
          <w:szCs w:val="28"/>
        </w:rPr>
        <w:t>У работающих же пенсионеров эти повышения фиксируются на индивидуальном лицевом счете (ИЛС), но выплата пенсии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без учета суммы индексации.  </w:t>
      </w:r>
      <w:r w:rsidRPr="00721212">
        <w:rPr>
          <w:rFonts w:ascii="Times New Roman" w:hAnsi="Times New Roman" w:cs="Times New Roman"/>
          <w:sz w:val="28"/>
          <w:szCs w:val="28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721212" w:rsidRPr="00721212" w:rsidRDefault="00721212" w:rsidP="007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2">
        <w:rPr>
          <w:rFonts w:ascii="Times New Roman" w:hAnsi="Times New Roman" w:cs="Times New Roman"/>
          <w:sz w:val="28"/>
          <w:szCs w:val="28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</w:t>
      </w:r>
      <w:r>
        <w:rPr>
          <w:rFonts w:ascii="Times New Roman" w:hAnsi="Times New Roman" w:cs="Times New Roman"/>
          <w:sz w:val="28"/>
          <w:szCs w:val="28"/>
        </w:rPr>
        <w:t>я, необходимые для перерасчета.</w:t>
      </w:r>
    </w:p>
    <w:p w:rsidR="00721212" w:rsidRPr="00721212" w:rsidRDefault="00721212" w:rsidP="007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2">
        <w:rPr>
          <w:rFonts w:ascii="Times New Roman" w:hAnsi="Times New Roman" w:cs="Times New Roman"/>
          <w:sz w:val="28"/>
          <w:szCs w:val="28"/>
        </w:rPr>
        <w:t>Например, если пенсионер уволится с работы в марте, то в июле он получит пенсию с учетом индексации, а также денежную разницу между прежним и новым размером пенсии за предыдущие три мес</w:t>
      </w:r>
      <w:r>
        <w:rPr>
          <w:rFonts w:ascii="Times New Roman" w:hAnsi="Times New Roman" w:cs="Times New Roman"/>
          <w:sz w:val="28"/>
          <w:szCs w:val="28"/>
        </w:rPr>
        <w:t xml:space="preserve">яца – апрель, май, июнь.       </w:t>
      </w:r>
    </w:p>
    <w:p w:rsidR="00FF5B83" w:rsidRPr="00721212" w:rsidRDefault="00721212" w:rsidP="007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2">
        <w:rPr>
          <w:rFonts w:ascii="Times New Roman" w:hAnsi="Times New Roman" w:cs="Times New Roman"/>
          <w:sz w:val="28"/>
          <w:szCs w:val="28"/>
        </w:rPr>
        <w:t xml:space="preserve">Обращаться в ПФР по данному вопросу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 или в мобильном приложении ПФР.  </w:t>
      </w:r>
    </w:p>
    <w:sectPr w:rsidR="00FF5B83" w:rsidRPr="007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2"/>
    <w:rsid w:val="00721212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2021-06-25T05:46:00Z</dcterms:created>
  <dcterms:modified xsi:type="dcterms:W3CDTF">2021-06-25T05:47:00Z</dcterms:modified>
</cp:coreProperties>
</file>