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77" w:rsidRDefault="00420677" w:rsidP="00420677">
      <w:pPr>
        <w:pStyle w:val="a3"/>
        <w:ind w:firstLine="426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20677">
        <w:rPr>
          <w:rFonts w:ascii="Times New Roman" w:hAnsi="Times New Roman" w:cs="Times New Roman"/>
          <w:b/>
          <w:sz w:val="30"/>
          <w:szCs w:val="30"/>
        </w:rPr>
        <w:t>В Управлениях Пенсионного фонда продолжается работа по адаптации зданий для приема маломобильных граждан</w:t>
      </w:r>
    </w:p>
    <w:p w:rsidR="00720D0A" w:rsidRPr="00420677" w:rsidRDefault="00720D0A" w:rsidP="00420677">
      <w:pPr>
        <w:pStyle w:val="a3"/>
        <w:ind w:firstLine="426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p w:rsidR="00720D0A" w:rsidRPr="00720D0A" w:rsidRDefault="00720D0A" w:rsidP="00720D0A">
      <w:pPr>
        <w:pStyle w:val="aa"/>
        <w:spacing w:before="0" w:beforeAutospacing="0" w:after="0" w:afterAutospacing="0"/>
        <w:ind w:left="-426" w:firstLine="568"/>
        <w:jc w:val="both"/>
        <w:rPr>
          <w:sz w:val="26"/>
          <w:szCs w:val="26"/>
        </w:rPr>
      </w:pPr>
      <w:r w:rsidRPr="00720D0A">
        <w:rPr>
          <w:sz w:val="26"/>
          <w:szCs w:val="26"/>
        </w:rPr>
        <w:t>Залогом успешной работы любого учреждения является не только слаженное и своевременное предоставление необходимых услуг, но и удобная организация пространства для приема и обслуживания посетителей. Особенно важен этот аспект в том случае, когда дело касается граждан, относящихся к маломобильным группам населения.</w:t>
      </w:r>
    </w:p>
    <w:p w:rsidR="00720D0A" w:rsidRPr="00720D0A" w:rsidRDefault="00720D0A" w:rsidP="00720D0A">
      <w:pPr>
        <w:pStyle w:val="aa"/>
        <w:spacing w:before="0" w:beforeAutospacing="0" w:after="0" w:afterAutospacing="0"/>
        <w:ind w:left="-426" w:firstLine="568"/>
        <w:jc w:val="both"/>
        <w:rPr>
          <w:sz w:val="26"/>
          <w:szCs w:val="26"/>
        </w:rPr>
      </w:pPr>
      <w:r w:rsidRPr="00720D0A">
        <w:rPr>
          <w:sz w:val="26"/>
          <w:szCs w:val="26"/>
        </w:rPr>
        <w:t>Отделением Пенсионного фонда по Белгородской области и территориальными подразделениями в городах и районах ведется деятельность, направленная на создание максимально комфортных условий для приема людей с разными возможностями здоровья. Эта комплексная работа направлена на обеспечение доступности прилегающей территории, входа в здание, путей движения внутри здания, мест ожидания и обслуживания посетителей, санузла и зоны приёма посетителей.</w:t>
      </w:r>
    </w:p>
    <w:p w:rsidR="00720D0A" w:rsidRPr="00720D0A" w:rsidRDefault="00720D0A" w:rsidP="00720D0A">
      <w:pPr>
        <w:pStyle w:val="aa"/>
        <w:spacing w:before="0" w:beforeAutospacing="0" w:after="0" w:afterAutospacing="0"/>
        <w:ind w:left="-426" w:firstLine="568"/>
        <w:jc w:val="both"/>
        <w:rPr>
          <w:sz w:val="26"/>
          <w:szCs w:val="26"/>
        </w:rPr>
      </w:pPr>
      <w:r w:rsidRPr="00720D0A">
        <w:rPr>
          <w:sz w:val="26"/>
          <w:szCs w:val="26"/>
        </w:rPr>
        <w:t>Пространство Управлений Пенсионного фонда адаптировано для приема граждан с нарушениями функций зрения, что позволяет им ориентироваться и перемещаться в помещении без посторонней помощи. Для этого в зданиях УПФР предусмотрена система информирования посетителей в виде тактильных табличек и пиктограмм, представляющих собой объемно-выпуклые изделия и облегчающих ориентацию слабовидящего посетителя в здании, а также наличие световых и звуковых маяков. Информация обо всех необходимых и доступных для МГН помещениях, безопасных маршрутах и целевых зонах также дублируется на тактильных мнемосхемах с применением азбуки Брайля.</w:t>
      </w:r>
    </w:p>
    <w:p w:rsidR="00720D0A" w:rsidRPr="00720D0A" w:rsidRDefault="00720D0A" w:rsidP="00720D0A">
      <w:pPr>
        <w:pStyle w:val="aa"/>
        <w:spacing w:before="0" w:beforeAutospacing="0" w:after="0" w:afterAutospacing="0"/>
        <w:ind w:left="-426" w:firstLine="568"/>
        <w:jc w:val="both"/>
        <w:rPr>
          <w:sz w:val="26"/>
          <w:szCs w:val="26"/>
        </w:rPr>
      </w:pPr>
      <w:r w:rsidRPr="00720D0A">
        <w:rPr>
          <w:sz w:val="26"/>
          <w:szCs w:val="26"/>
        </w:rPr>
        <w:t>Немаловажной является и организация пространства для слабослышащих посетителей. Места ожидания и приема граждан оборудованы индукционными панелями, которые позволяют людям, использующим слуховой аппарат, воспринимать необходимую звуковую информацию.</w:t>
      </w:r>
    </w:p>
    <w:p w:rsidR="00720D0A" w:rsidRPr="00720D0A" w:rsidRDefault="00720D0A" w:rsidP="00720D0A">
      <w:pPr>
        <w:pStyle w:val="aa"/>
        <w:spacing w:before="0" w:beforeAutospacing="0" w:after="0" w:afterAutospacing="0"/>
        <w:ind w:left="-426" w:firstLine="568"/>
        <w:jc w:val="both"/>
        <w:rPr>
          <w:sz w:val="26"/>
          <w:szCs w:val="26"/>
        </w:rPr>
      </w:pPr>
      <w:r w:rsidRPr="00720D0A">
        <w:rPr>
          <w:sz w:val="26"/>
          <w:szCs w:val="26"/>
        </w:rPr>
        <w:t xml:space="preserve">В текущем году были продолжены работы по монтажу специализированного оборудования в Управлениях Пенсионного фонда Белгородской области. В течение 2017 года на эти цели было направлено более 1,6 </w:t>
      </w:r>
      <w:proofErr w:type="gramStart"/>
      <w:r w:rsidRPr="00720D0A">
        <w:rPr>
          <w:sz w:val="26"/>
          <w:szCs w:val="26"/>
        </w:rPr>
        <w:t>млн</w:t>
      </w:r>
      <w:proofErr w:type="gramEnd"/>
      <w:r w:rsidRPr="00720D0A">
        <w:rPr>
          <w:sz w:val="26"/>
          <w:szCs w:val="26"/>
        </w:rPr>
        <w:t xml:space="preserve"> рублей.</w:t>
      </w:r>
    </w:p>
    <w:p w:rsidR="00720D0A" w:rsidRPr="00720D0A" w:rsidRDefault="00720D0A" w:rsidP="00720D0A">
      <w:pPr>
        <w:pStyle w:val="aa"/>
        <w:spacing w:before="0" w:beforeAutospacing="0" w:after="0" w:afterAutospacing="0"/>
        <w:ind w:left="-426" w:firstLine="568"/>
        <w:jc w:val="both"/>
        <w:rPr>
          <w:sz w:val="26"/>
          <w:szCs w:val="26"/>
        </w:rPr>
      </w:pPr>
      <w:r w:rsidRPr="00720D0A">
        <w:rPr>
          <w:sz w:val="26"/>
          <w:szCs w:val="26"/>
        </w:rPr>
        <w:t>В десяти Управлениях Пенсионного фонда были установлены специальные столы, приспособленные для инвалидов-колясочников, и скамьи с высокими сиденьями для инвалидов-</w:t>
      </w:r>
      <w:proofErr w:type="spellStart"/>
      <w:r w:rsidRPr="00720D0A">
        <w:rPr>
          <w:sz w:val="26"/>
          <w:szCs w:val="26"/>
        </w:rPr>
        <w:t>опорников</w:t>
      </w:r>
      <w:proofErr w:type="spellEnd"/>
      <w:r w:rsidRPr="00720D0A">
        <w:rPr>
          <w:sz w:val="26"/>
          <w:szCs w:val="26"/>
        </w:rPr>
        <w:t>. В двенадцати Управлениях обновлены информационно-тактильные знаки на путях следования, и еще в 11 УПФР установлена новая индукционная система (панель), позволяющая передавать звуковые сигналы без шумовых помех, дублируя информацию электронной очереди.</w:t>
      </w:r>
    </w:p>
    <w:p w:rsidR="00720D0A" w:rsidRPr="00720D0A" w:rsidRDefault="00720D0A" w:rsidP="00720D0A">
      <w:pPr>
        <w:pStyle w:val="aa"/>
        <w:spacing w:before="0" w:beforeAutospacing="0" w:after="0" w:afterAutospacing="0"/>
        <w:ind w:left="-426" w:firstLine="568"/>
        <w:jc w:val="both"/>
        <w:rPr>
          <w:sz w:val="26"/>
          <w:szCs w:val="26"/>
        </w:rPr>
      </w:pPr>
      <w:r w:rsidRPr="00720D0A">
        <w:rPr>
          <w:sz w:val="26"/>
          <w:szCs w:val="26"/>
        </w:rPr>
        <w:t xml:space="preserve">Отдельное внимание уделено адаптации санитарных комнат для маломобильных категорий граждан. В течение года был произведен монтаж специальных поручней и ограждений, </w:t>
      </w:r>
      <w:proofErr w:type="spellStart"/>
      <w:r w:rsidRPr="00720D0A">
        <w:rPr>
          <w:sz w:val="26"/>
          <w:szCs w:val="26"/>
        </w:rPr>
        <w:t>травмобезопасных</w:t>
      </w:r>
      <w:proofErr w:type="spellEnd"/>
      <w:r w:rsidRPr="00720D0A">
        <w:rPr>
          <w:sz w:val="26"/>
          <w:szCs w:val="26"/>
        </w:rPr>
        <w:t xml:space="preserve"> поворотных зеркал и прочего санитарно-технического оборудования.  Планируется, что в ходе проведения капитального ремонта в зданиях районных Управлений будут установлены недостающие адаптационные элементы интерьера и оборудование.</w:t>
      </w:r>
    </w:p>
    <w:p w:rsidR="00720D0A" w:rsidRPr="00720D0A" w:rsidRDefault="00720D0A" w:rsidP="00720D0A">
      <w:pPr>
        <w:pStyle w:val="aa"/>
        <w:spacing w:before="0" w:beforeAutospacing="0" w:after="0" w:afterAutospacing="0"/>
        <w:ind w:left="-426" w:firstLine="568"/>
        <w:jc w:val="both"/>
        <w:rPr>
          <w:sz w:val="26"/>
          <w:szCs w:val="26"/>
        </w:rPr>
      </w:pPr>
      <w:r w:rsidRPr="00720D0A">
        <w:rPr>
          <w:sz w:val="26"/>
          <w:szCs w:val="26"/>
        </w:rPr>
        <w:t xml:space="preserve">В настоящее время здания территориальных органов ПФР в регионе имеют высокую степень доступности для маломобильных групп населения. Исключение – </w:t>
      </w:r>
      <w:r w:rsidRPr="00720D0A">
        <w:rPr>
          <w:sz w:val="26"/>
          <w:szCs w:val="26"/>
        </w:rPr>
        <w:lastRenderedPageBreak/>
        <w:t>УПФР в Белгородском районе. Арендуемое помещение этого Управления расположено на третьем этаже муниципального здания, построенного еще в 1956 году, которое не представляется возможным адаптировать в соответствии со всеми требованиями доступности.</w:t>
      </w:r>
    </w:p>
    <w:p w:rsidR="00420677" w:rsidRPr="00720D0A" w:rsidRDefault="00420677" w:rsidP="00720D0A">
      <w:pPr>
        <w:pStyle w:val="a3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</w:p>
    <w:sectPr w:rsidR="00420677" w:rsidRPr="00720D0A" w:rsidSect="00720D0A">
      <w:headerReference w:type="default" r:id="rId7"/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B6A" w:rsidRDefault="00621B6A" w:rsidP="00720D0A">
      <w:pPr>
        <w:spacing w:after="0" w:line="240" w:lineRule="auto"/>
      </w:pPr>
      <w:r>
        <w:separator/>
      </w:r>
    </w:p>
  </w:endnote>
  <w:endnote w:type="continuationSeparator" w:id="0">
    <w:p w:rsidR="00621B6A" w:rsidRDefault="00621B6A" w:rsidP="00720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B6A" w:rsidRDefault="00621B6A" w:rsidP="00720D0A">
      <w:pPr>
        <w:spacing w:after="0" w:line="240" w:lineRule="auto"/>
      </w:pPr>
      <w:r>
        <w:separator/>
      </w:r>
    </w:p>
  </w:footnote>
  <w:footnote w:type="continuationSeparator" w:id="0">
    <w:p w:rsidR="00621B6A" w:rsidRDefault="00621B6A" w:rsidP="00720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D0A" w:rsidRDefault="00720D0A" w:rsidP="00720D0A">
    <w:pPr>
      <w:pStyle w:val="a4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74C419" wp14:editId="2C93CD39">
              <wp:simplePos x="0" y="0"/>
              <wp:positionH relativeFrom="column">
                <wp:posOffset>320040</wp:posOffset>
              </wp:positionH>
              <wp:positionV relativeFrom="paragraph">
                <wp:posOffset>760095</wp:posOffset>
              </wp:positionV>
              <wp:extent cx="5394960" cy="473710"/>
              <wp:effectExtent l="0" t="1905" r="0" b="63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496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D0A" w:rsidRPr="00931278" w:rsidRDefault="00720D0A" w:rsidP="00720D0A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left:0;text-align:left;margin-left:25.2pt;margin-top:59.85pt;width:424.8pt;height:3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XHtwgIAALk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" filled="f" stroked="f">
              <v:textbox>
                <w:txbxContent>
                  <w:p w:rsidR="00720D0A" w:rsidRPr="00931278" w:rsidRDefault="00720D0A" w:rsidP="00720D0A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3D34CAE4" wp14:editId="2D5855BC">
          <wp:extent cx="873456" cy="873456"/>
          <wp:effectExtent l="0" t="0" r="0" b="0"/>
          <wp:docPr id="1" name="Рисунок 1" descr="ffe2479dce3c69852da1f7becf7f66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e2479dce3c69852da1f7becf7f66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264" cy="873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0D0A" w:rsidRDefault="00720D0A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DDDD06" wp14:editId="4A74ECD8">
              <wp:simplePos x="0" y="0"/>
              <wp:positionH relativeFrom="column">
                <wp:posOffset>450215</wp:posOffset>
              </wp:positionH>
              <wp:positionV relativeFrom="paragraph">
                <wp:posOffset>-2853</wp:posOffset>
              </wp:positionV>
              <wp:extent cx="5255260" cy="0"/>
              <wp:effectExtent l="0" t="0" r="21590" b="19050"/>
              <wp:wrapNone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45pt,-.2pt" to="449.2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DB"/>
    <w:rsid w:val="00011FB7"/>
    <w:rsid w:val="00060BD9"/>
    <w:rsid w:val="00091487"/>
    <w:rsid w:val="000B2CDB"/>
    <w:rsid w:val="0027593E"/>
    <w:rsid w:val="002A2280"/>
    <w:rsid w:val="002B1843"/>
    <w:rsid w:val="002E262B"/>
    <w:rsid w:val="00420677"/>
    <w:rsid w:val="00426AA6"/>
    <w:rsid w:val="004C3C6D"/>
    <w:rsid w:val="004E08DB"/>
    <w:rsid w:val="004E0DDA"/>
    <w:rsid w:val="004E4055"/>
    <w:rsid w:val="00570A70"/>
    <w:rsid w:val="00621B6A"/>
    <w:rsid w:val="0063768B"/>
    <w:rsid w:val="00715253"/>
    <w:rsid w:val="00720D0A"/>
    <w:rsid w:val="008405B9"/>
    <w:rsid w:val="00881E92"/>
    <w:rsid w:val="00921790"/>
    <w:rsid w:val="00935400"/>
    <w:rsid w:val="00B3211D"/>
    <w:rsid w:val="00B51669"/>
    <w:rsid w:val="00CC5834"/>
    <w:rsid w:val="00D90D91"/>
    <w:rsid w:val="00DD5DB0"/>
    <w:rsid w:val="00DF3BF4"/>
    <w:rsid w:val="00E30E33"/>
    <w:rsid w:val="00E44D29"/>
    <w:rsid w:val="00E93F2E"/>
    <w:rsid w:val="00E9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0A"/>
  </w:style>
  <w:style w:type="paragraph" w:styleId="1">
    <w:name w:val="heading 1"/>
    <w:basedOn w:val="a"/>
    <w:next w:val="a"/>
    <w:link w:val="10"/>
    <w:qFormat/>
    <w:rsid w:val="00720D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8DB"/>
    <w:pPr>
      <w:spacing w:after="0" w:line="240" w:lineRule="auto"/>
    </w:pPr>
  </w:style>
  <w:style w:type="paragraph" w:styleId="a4">
    <w:name w:val="header"/>
    <w:basedOn w:val="a"/>
    <w:link w:val="a5"/>
    <w:unhideWhenUsed/>
    <w:rsid w:val="00720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20D0A"/>
  </w:style>
  <w:style w:type="paragraph" w:styleId="a6">
    <w:name w:val="footer"/>
    <w:basedOn w:val="a"/>
    <w:link w:val="a7"/>
    <w:uiPriority w:val="99"/>
    <w:unhideWhenUsed/>
    <w:rsid w:val="00720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0D0A"/>
  </w:style>
  <w:style w:type="character" w:customStyle="1" w:styleId="10">
    <w:name w:val="Заголовок 1 Знак"/>
    <w:basedOn w:val="a0"/>
    <w:link w:val="1"/>
    <w:rsid w:val="00720D0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0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0D0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720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0A"/>
  </w:style>
  <w:style w:type="paragraph" w:styleId="1">
    <w:name w:val="heading 1"/>
    <w:basedOn w:val="a"/>
    <w:next w:val="a"/>
    <w:link w:val="10"/>
    <w:qFormat/>
    <w:rsid w:val="00720D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8DB"/>
    <w:pPr>
      <w:spacing w:after="0" w:line="240" w:lineRule="auto"/>
    </w:pPr>
  </w:style>
  <w:style w:type="paragraph" w:styleId="a4">
    <w:name w:val="header"/>
    <w:basedOn w:val="a"/>
    <w:link w:val="a5"/>
    <w:unhideWhenUsed/>
    <w:rsid w:val="00720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20D0A"/>
  </w:style>
  <w:style w:type="paragraph" w:styleId="a6">
    <w:name w:val="footer"/>
    <w:basedOn w:val="a"/>
    <w:link w:val="a7"/>
    <w:uiPriority w:val="99"/>
    <w:unhideWhenUsed/>
    <w:rsid w:val="00720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0D0A"/>
  </w:style>
  <w:style w:type="character" w:customStyle="1" w:styleId="10">
    <w:name w:val="Заголовок 1 Знак"/>
    <w:basedOn w:val="a0"/>
    <w:link w:val="1"/>
    <w:rsid w:val="00720D0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0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0D0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720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3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Виктория Ковалева</cp:lastModifiedBy>
  <cp:revision>3</cp:revision>
  <dcterms:created xsi:type="dcterms:W3CDTF">2017-12-07T12:43:00Z</dcterms:created>
  <dcterms:modified xsi:type="dcterms:W3CDTF">2017-12-07T14:18:00Z</dcterms:modified>
</cp:coreProperties>
</file>